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David" w:cs="David" w:eastAsia="David" w:hAnsi="David"/>
          <w:b w:val="1"/>
          <w:sz w:val="28"/>
          <w:szCs w:val="28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קורס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מדריכי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כושר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גופני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לפעילות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גופנית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בחוץ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0"/>
        </w:rPr>
        <w:t xml:space="preserve">Outdoor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)</w:t>
        <w:br w:type="textWrapping"/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לתלמידי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כיתה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י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'-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יב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במסלול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חינוך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גופני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מוגבר</w:t>
      </w:r>
    </w:p>
    <w:p w:rsidR="00000000" w:rsidDel="00000000" w:rsidP="00000000" w:rsidRDefault="00000000" w:rsidRPr="00000000" w14:paraId="00000002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14" w:right="0" w:hanging="357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הקורס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יהיה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בהיקף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228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מתוכן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מורי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המגמה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ילמדו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הקורסים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למעט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עזרה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ראשונה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(28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14" w:right="0" w:hanging="357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המעשי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הקורס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יכלול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110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לימוד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+ 30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התנסות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בהדרכה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14" w:right="0" w:hanging="357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הלימוד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ייקבע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550 ₪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לתלמיד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שישולמו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ישירות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לקריה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האקדמית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תלמיד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14" w:right="0" w:hanging="357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מספר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נרשמים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מינימלי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לפתיחה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15.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14" w:right="0" w:hanging="357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קורס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עזרה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ראשונה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כלול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במחיר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14" w:right="0" w:hanging="357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הלימודים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יתקיימו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הספר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ומתקניו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14" w:right="0" w:hanging="357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הקריה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האקדמית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תספק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הנחיה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למרצים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חומרי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למידה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מצגות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גישה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לתוכנת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למידה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מתקדמת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המרצים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והתלמידים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14" w:right="0" w:hanging="357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מספר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ימי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העשרה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מרוכזים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יתקיימו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במהלך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הלימודים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בנושאים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מגוונים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14" w:right="0" w:hanging="357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לתלמידים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העומדים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בכלל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החובות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בסיום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הקורס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תונפק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תעודת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גמר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הקריה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האקדמית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14" w:right="0" w:hanging="357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הקורס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יוכר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כנ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בשכר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הלימוד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ללימודי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תואר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ראשון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בקריה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האקדמית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בהתאם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למסלול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שייבחר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14" w:right="0" w:hanging="357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אשמח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לעמוד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לרשותכם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טלפונית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לשאלות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והבהרות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firstLine="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spacing w:line="360" w:lineRule="auto"/>
        <w:rPr>
          <w:rFonts w:ascii="David" w:cs="David" w:eastAsia="David" w:hAnsi="Davi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spacing w:line="360" w:lineRule="auto"/>
        <w:rPr>
          <w:rFonts w:ascii="David" w:cs="David" w:eastAsia="David" w:hAnsi="David"/>
          <w:sz w:val="28"/>
          <w:szCs w:val="28"/>
        </w:rPr>
      </w:pPr>
      <w:r w:rsidDel="00000000" w:rsidR="00000000" w:rsidRPr="00000000">
        <w:rPr>
          <w:rFonts w:ascii="David" w:cs="David" w:eastAsia="David" w:hAnsi="David"/>
          <w:sz w:val="28"/>
          <w:szCs w:val="28"/>
          <w:rtl w:val="1"/>
        </w:rPr>
        <w:t xml:space="preserve">בברכה</w:t>
      </w:r>
      <w:r w:rsidDel="00000000" w:rsidR="00000000" w:rsidRPr="00000000">
        <w:rPr>
          <w:rFonts w:ascii="David" w:cs="David" w:eastAsia="David" w:hAnsi="David"/>
          <w:sz w:val="28"/>
          <w:szCs w:val="28"/>
          <w:rtl w:val="1"/>
        </w:rPr>
        <w:t xml:space="preserve">,</w:t>
      </w:r>
    </w:p>
    <w:tbl>
      <w:tblPr>
        <w:tblStyle w:val="Table1"/>
        <w:bidiVisual w:val="1"/>
        <w:tblW w:w="2542.0" w:type="dxa"/>
        <w:jc w:val="left"/>
        <w:tblLayout w:type="fixed"/>
        <w:tblLook w:val="0400"/>
      </w:tblPr>
      <w:tblGrid>
        <w:gridCol w:w="2542"/>
        <w:tblGridChange w:id="0">
          <w:tblGrid>
            <w:gridCol w:w="2542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bidi w:val="1"/>
              <w:rPr/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656467"/>
                <w:rtl w:val="1"/>
              </w:rPr>
              <w:t xml:space="preserve">עמרי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656467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656467"/>
                <w:rtl w:val="1"/>
              </w:rPr>
              <w:t xml:space="preserve">רונן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bidi w:val="1"/>
              <w:rPr/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949929"/>
                <w:sz w:val="15"/>
                <w:szCs w:val="15"/>
                <w:rtl w:val="1"/>
              </w:rPr>
              <w:t xml:space="preserve">רכז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949929"/>
                <w:sz w:val="15"/>
                <w:szCs w:val="15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949929"/>
                <w:sz w:val="15"/>
                <w:szCs w:val="15"/>
                <w:rtl w:val="1"/>
              </w:rPr>
              <w:t xml:space="preserve">בית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949929"/>
                <w:sz w:val="15"/>
                <w:szCs w:val="15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949929"/>
                <w:sz w:val="15"/>
                <w:szCs w:val="15"/>
                <w:rtl w:val="1"/>
              </w:rPr>
              <w:t xml:space="preserve">הספר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949929"/>
                <w:sz w:val="15"/>
                <w:szCs w:val="15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949929"/>
                <w:sz w:val="15"/>
                <w:szCs w:val="15"/>
                <w:rtl w:val="1"/>
              </w:rPr>
              <w:t xml:space="preserve">להכשרות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949929"/>
                <w:sz w:val="15"/>
                <w:szCs w:val="15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949929"/>
                <w:sz w:val="15"/>
                <w:szCs w:val="15"/>
                <w:rtl w:val="1"/>
              </w:rPr>
              <w:t xml:space="preserve">בספורט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949929"/>
                <w:sz w:val="15"/>
                <w:szCs w:val="15"/>
                <w:rtl w:val="1"/>
              </w:rPr>
              <w:br w:type="textWrapping"/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949929"/>
                <w:sz w:val="15"/>
                <w:szCs w:val="15"/>
                <w:rtl w:val="1"/>
              </w:rPr>
              <w:t xml:space="preserve">בית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949929"/>
                <w:sz w:val="15"/>
                <w:szCs w:val="15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949929"/>
                <w:sz w:val="15"/>
                <w:szCs w:val="15"/>
                <w:rtl w:val="1"/>
              </w:rPr>
              <w:t xml:space="preserve">הספר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949929"/>
                <w:sz w:val="15"/>
                <w:szCs w:val="15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949929"/>
                <w:sz w:val="15"/>
                <w:szCs w:val="15"/>
                <w:rtl w:val="1"/>
              </w:rPr>
              <w:t xml:space="preserve">לחינוך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949929"/>
                <w:sz w:val="15"/>
                <w:szCs w:val="15"/>
                <w:rtl w:val="1"/>
              </w:rPr>
              <w:t xml:space="preserve"> </w:t>
              <w:br w:type="textWrapping"/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949929"/>
                <w:sz w:val="15"/>
                <w:szCs w:val="15"/>
                <w:rtl w:val="1"/>
              </w:rPr>
              <w:t xml:space="preserve">הקריה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949929"/>
                <w:sz w:val="15"/>
                <w:szCs w:val="15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949929"/>
                <w:sz w:val="15"/>
                <w:szCs w:val="15"/>
                <w:rtl w:val="1"/>
              </w:rPr>
              <w:t xml:space="preserve">האקדמית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949929"/>
                <w:sz w:val="15"/>
                <w:szCs w:val="15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949929"/>
                <w:sz w:val="15"/>
                <w:szCs w:val="15"/>
                <w:rtl w:val="1"/>
              </w:rPr>
              <w:t xml:space="preserve">אונו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949929"/>
                <w:sz w:val="15"/>
                <w:szCs w:val="15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0"/>
        </w:rPr>
        <w:br w:type="textWrapping"/>
      </w:r>
    </w:p>
    <w:tbl>
      <w:tblPr>
        <w:tblStyle w:val="Table2"/>
        <w:bidiVisual w:val="1"/>
        <w:tblW w:w="2028.0" w:type="dxa"/>
        <w:jc w:val="left"/>
        <w:tblLayout w:type="fixed"/>
        <w:tblLook w:val="0400"/>
      </w:tblPr>
      <w:tblGrid>
        <w:gridCol w:w="555"/>
        <w:gridCol w:w="1473"/>
        <w:tblGridChange w:id="0">
          <w:tblGrid>
            <w:gridCol w:w="555"/>
            <w:gridCol w:w="1473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bidi w:val="1"/>
              <w:rPr/>
            </w:pPr>
            <w:r w:rsidDel="00000000" w:rsidR="00000000" w:rsidRPr="00000000">
              <w:rPr>
                <w:rFonts w:ascii="Tahoma" w:cs="Tahoma" w:eastAsia="Tahoma" w:hAnsi="Tahoma"/>
                <w:color w:val="656467"/>
                <w:sz w:val="15"/>
                <w:szCs w:val="15"/>
                <w:rtl w:val="1"/>
              </w:rPr>
              <w:t xml:space="preserve">טלפון</w:t>
            </w:r>
            <w:r w:rsidDel="00000000" w:rsidR="00000000" w:rsidRPr="00000000">
              <w:rPr>
                <w:rFonts w:ascii="Tahoma" w:cs="Tahoma" w:eastAsia="Tahoma" w:hAnsi="Tahoma"/>
                <w:color w:val="656467"/>
                <w:sz w:val="15"/>
                <w:szCs w:val="15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bidi w:val="1"/>
              <w:rPr/>
            </w:pPr>
            <w:r w:rsidDel="00000000" w:rsidR="00000000" w:rsidRPr="00000000">
              <w:rPr>
                <w:rFonts w:ascii="Verdana" w:cs="Verdana" w:eastAsia="Verdana" w:hAnsi="Verdana"/>
                <w:color w:val="656467"/>
                <w:sz w:val="15"/>
                <w:szCs w:val="15"/>
                <w:rtl w:val="0"/>
              </w:rPr>
              <w:t xml:space="preserve">058-5300530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bidi w:val="1"/>
              <w:rPr/>
            </w:pPr>
            <w:r w:rsidDel="00000000" w:rsidR="00000000" w:rsidRPr="00000000">
              <w:rPr>
                <w:rFonts w:ascii="Tahoma" w:cs="Tahoma" w:eastAsia="Tahoma" w:hAnsi="Tahoma"/>
                <w:color w:val="656467"/>
                <w:sz w:val="15"/>
                <w:szCs w:val="15"/>
                <w:rtl w:val="1"/>
              </w:rPr>
              <w:t xml:space="preserve">אימייל</w:t>
            </w:r>
            <w:r w:rsidDel="00000000" w:rsidR="00000000" w:rsidRPr="00000000">
              <w:rPr>
                <w:rFonts w:ascii="Tahoma" w:cs="Tahoma" w:eastAsia="Tahoma" w:hAnsi="Tahoma"/>
                <w:color w:val="656467"/>
                <w:sz w:val="15"/>
                <w:szCs w:val="15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bidi w:val="1"/>
              <w:rPr/>
            </w:pPr>
            <w:hyperlink r:id="rId6">
              <w:r w:rsidDel="00000000" w:rsidR="00000000" w:rsidRPr="00000000">
                <w:rPr>
                  <w:rFonts w:ascii="Verdana" w:cs="Verdana" w:eastAsia="Verdana" w:hAnsi="Verdana"/>
                  <w:color w:val="0563c1"/>
                  <w:sz w:val="15"/>
                  <w:szCs w:val="15"/>
                  <w:u w:val="single"/>
                  <w:rtl w:val="0"/>
                </w:rPr>
                <w:t xml:space="preserve">omri.ro@ono.ac.il</w:t>
              </w:r>
            </w:hyperlink>
            <w:r w:rsidDel="00000000" w:rsidR="00000000" w:rsidRPr="00000000">
              <w:rPr>
                <w:rFonts w:ascii="Verdana" w:cs="Verdana" w:eastAsia="Verdana" w:hAnsi="Verdana"/>
                <w:color w:val="656467"/>
                <w:sz w:val="15"/>
                <w:szCs w:val="15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bidi w:val="1"/>
              <w:rPr/>
            </w:pPr>
            <w:r w:rsidDel="00000000" w:rsidR="00000000" w:rsidRPr="00000000">
              <w:rPr>
                <w:rFonts w:ascii="Tahoma" w:cs="Tahoma" w:eastAsia="Tahoma" w:hAnsi="Tahoma"/>
                <w:color w:val="656467"/>
                <w:sz w:val="15"/>
                <w:szCs w:val="15"/>
                <w:rtl w:val="1"/>
              </w:rPr>
              <w:t xml:space="preserve">אתר</w:t>
            </w:r>
            <w:r w:rsidDel="00000000" w:rsidR="00000000" w:rsidRPr="00000000">
              <w:rPr>
                <w:rFonts w:ascii="Tahoma" w:cs="Tahoma" w:eastAsia="Tahoma" w:hAnsi="Tahoma"/>
                <w:color w:val="656467"/>
                <w:sz w:val="15"/>
                <w:szCs w:val="15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bidi w:val="1"/>
              <w:rPr/>
            </w:pPr>
            <w:hyperlink r:id="rId7">
              <w:r w:rsidDel="00000000" w:rsidR="00000000" w:rsidRPr="00000000">
                <w:rPr>
                  <w:rFonts w:ascii="Verdana" w:cs="Verdana" w:eastAsia="Verdana" w:hAnsi="Verdana"/>
                  <w:color w:val="0563c1"/>
                  <w:sz w:val="15"/>
                  <w:szCs w:val="15"/>
                  <w:u w:val="single"/>
                  <w:rtl w:val="0"/>
                </w:rPr>
                <w:t xml:space="preserve">www.ono.ac.il</w:t>
              </w:r>
            </w:hyperlink>
            <w:r w:rsidDel="00000000" w:rsidR="00000000" w:rsidRPr="00000000">
              <w:rPr>
                <w:rFonts w:ascii="Verdana" w:cs="Verdana" w:eastAsia="Verdana" w:hAnsi="Verdana"/>
                <w:color w:val="656467"/>
                <w:sz w:val="15"/>
                <w:szCs w:val="15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jc w:val="center"/>
        <w:rPr>
          <w:rFonts w:ascii="David" w:cs="David" w:eastAsia="David" w:hAnsi="David"/>
          <w:b w:val="1"/>
          <w:sz w:val="28"/>
          <w:szCs w:val="28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נושאי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הלימוד</w:t>
      </w:r>
    </w:p>
    <w:p w:rsidR="00000000" w:rsidDel="00000000" w:rsidP="00000000" w:rsidRDefault="00000000" w:rsidRPr="00000000" w14:paraId="0000002F">
      <w:pPr>
        <w:bidi w:val="1"/>
        <w:jc w:val="center"/>
        <w:rPr>
          <w:rFonts w:ascii="David" w:cs="David" w:eastAsia="David" w:hAnsi="David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8881.0" w:type="dxa"/>
        <w:jc w:val="left"/>
        <w:tblInd w:w="75.0" w:type="dxa"/>
        <w:tblBorders>
          <w:top w:color="c2d69b" w:space="0" w:sz="4" w:val="single"/>
          <w:left w:color="c2d69b" w:space="0" w:sz="4" w:val="single"/>
          <w:bottom w:color="c2d69b" w:space="0" w:sz="4" w:val="single"/>
          <w:right w:color="c2d69b" w:space="0" w:sz="4" w:val="single"/>
          <w:insideH w:color="c2d69b" w:space="0" w:sz="4" w:val="single"/>
          <w:insideV w:color="c2d69b" w:space="0" w:sz="4" w:val="single"/>
        </w:tblBorders>
        <w:tblLayout w:type="fixed"/>
        <w:tblLook w:val="04A0"/>
      </w:tblPr>
      <w:tblGrid>
        <w:gridCol w:w="2959"/>
        <w:gridCol w:w="2961"/>
        <w:gridCol w:w="2961"/>
        <w:tblGridChange w:id="0">
          <w:tblGrid>
            <w:gridCol w:w="2959"/>
            <w:gridCol w:w="2961"/>
            <w:gridCol w:w="296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bidi w:val="1"/>
              <w:rPr>
                <w:rFonts w:ascii="David" w:cs="David" w:eastAsia="David" w:hAnsi="David"/>
                <w:sz w:val="28"/>
                <w:szCs w:val="28"/>
              </w:rPr>
            </w:pPr>
            <w:r w:rsidDel="00000000" w:rsidR="00000000" w:rsidRPr="00000000">
              <w:rPr>
                <w:rFonts w:ascii="David" w:cs="David" w:eastAsia="David" w:hAnsi="David"/>
                <w:sz w:val="28"/>
                <w:szCs w:val="28"/>
                <w:rtl w:val="1"/>
              </w:rPr>
              <w:t xml:space="preserve">נושא</w:t>
            </w:r>
          </w:p>
        </w:tc>
        <w:tc>
          <w:tcPr/>
          <w:p w:rsidR="00000000" w:rsidDel="00000000" w:rsidP="00000000" w:rsidRDefault="00000000" w:rsidRPr="00000000" w14:paraId="00000031">
            <w:pPr>
              <w:bidi w:val="1"/>
              <w:rPr>
                <w:rFonts w:ascii="David" w:cs="David" w:eastAsia="David" w:hAnsi="David"/>
                <w:sz w:val="28"/>
                <w:szCs w:val="28"/>
              </w:rPr>
            </w:pPr>
            <w:r w:rsidDel="00000000" w:rsidR="00000000" w:rsidRPr="00000000">
              <w:rPr>
                <w:rFonts w:ascii="David" w:cs="David" w:eastAsia="David" w:hAnsi="David"/>
                <w:sz w:val="28"/>
                <w:szCs w:val="28"/>
                <w:rtl w:val="1"/>
              </w:rPr>
              <w:t xml:space="preserve">משך</w:t>
            </w:r>
          </w:p>
        </w:tc>
        <w:tc>
          <w:tcPr/>
          <w:p w:rsidR="00000000" w:rsidDel="00000000" w:rsidP="00000000" w:rsidRDefault="00000000" w:rsidRPr="00000000" w14:paraId="00000032">
            <w:pPr>
              <w:bidi w:val="1"/>
              <w:rPr>
                <w:rFonts w:ascii="David" w:cs="David" w:eastAsia="David" w:hAnsi="David"/>
                <w:sz w:val="28"/>
                <w:szCs w:val="28"/>
              </w:rPr>
            </w:pPr>
            <w:r w:rsidDel="00000000" w:rsidR="00000000" w:rsidRPr="00000000">
              <w:rPr>
                <w:rFonts w:ascii="David" w:cs="David" w:eastAsia="David" w:hAnsi="David"/>
                <w:sz w:val="28"/>
                <w:szCs w:val="28"/>
                <w:rtl w:val="1"/>
              </w:rPr>
              <w:t xml:space="preserve">הערות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bidi w:val="1"/>
              <w:rPr>
                <w:rFonts w:ascii="David" w:cs="David" w:eastAsia="David" w:hAnsi="David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אנטומיה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bidi w:val="1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0"/>
              </w:rPr>
              <w:t xml:space="preserve">15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5">
            <w:pPr>
              <w:bidi w:val="1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נלמד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במסגרת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המגמה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bidi w:val="1"/>
              <w:rPr>
                <w:rFonts w:ascii="David" w:cs="David" w:eastAsia="David" w:hAnsi="David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פיזיולוגיה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bidi w:val="1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0"/>
              </w:rPr>
              <w:t xml:space="preserve">15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bidi w:val="1"/>
              <w:rPr>
                <w:rFonts w:ascii="David" w:cs="David" w:eastAsia="David" w:hAnsi="David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תורת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הכושר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הגופני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bidi w:val="1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0"/>
              </w:rPr>
              <w:t xml:space="preserve">15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bidi w:val="1"/>
              <w:rPr>
                <w:rFonts w:ascii="David" w:cs="David" w:eastAsia="David" w:hAnsi="David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פסיכולוגיה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של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הספורט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bidi w:val="1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0"/>
              </w:rPr>
              <w:t xml:space="preserve">15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bidi w:val="1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היבטים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מתקדמים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בתורת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הכושר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הגופני</w:t>
            </w:r>
          </w:p>
        </w:tc>
        <w:tc>
          <w:tcPr/>
          <w:p w:rsidR="00000000" w:rsidDel="00000000" w:rsidP="00000000" w:rsidRDefault="00000000" w:rsidRPr="00000000" w14:paraId="00000040">
            <w:pPr>
              <w:bidi w:val="1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0"/>
              </w:rPr>
              <w:t xml:space="preserve">30 </w:t>
            </w:r>
          </w:p>
        </w:tc>
        <w:tc>
          <w:tcPr/>
          <w:p w:rsidR="00000000" w:rsidDel="00000000" w:rsidP="00000000" w:rsidRDefault="00000000" w:rsidRPr="00000000" w14:paraId="00000041">
            <w:pPr>
              <w:bidi w:val="1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עיוני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bidi w:val="1"/>
              <w:rPr>
                <w:rFonts w:ascii="David" w:cs="David" w:eastAsia="David" w:hAnsi="David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מבנה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מערך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אימון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bidi w:val="1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0"/>
              </w:rPr>
              <w:t xml:space="preserve">2 </w:t>
            </w:r>
          </w:p>
        </w:tc>
        <w:tc>
          <w:tcPr/>
          <w:p w:rsidR="00000000" w:rsidDel="00000000" w:rsidP="00000000" w:rsidRDefault="00000000" w:rsidRPr="00000000" w14:paraId="00000044">
            <w:pPr>
              <w:bidi w:val="1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עיוני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bidi w:val="1"/>
              <w:rPr>
                <w:rFonts w:ascii="David" w:cs="David" w:eastAsia="David" w:hAnsi="David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כללי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בטיחות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באימונים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bidi w:val="1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7">
            <w:pPr>
              <w:bidi w:val="1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עיוני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bidi w:val="1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הצגת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אמצעים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לאימונים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בחוץ</w:t>
            </w:r>
          </w:p>
        </w:tc>
        <w:tc>
          <w:tcPr/>
          <w:p w:rsidR="00000000" w:rsidDel="00000000" w:rsidP="00000000" w:rsidRDefault="00000000" w:rsidRPr="00000000" w14:paraId="00000049">
            <w:pPr>
              <w:bidi w:val="1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A">
            <w:pPr>
              <w:bidi w:val="1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עיוני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bidi w:val="1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האימון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האירובי</w:t>
            </w:r>
          </w:p>
        </w:tc>
        <w:tc>
          <w:tcPr/>
          <w:p w:rsidR="00000000" w:rsidDel="00000000" w:rsidP="00000000" w:rsidRDefault="00000000" w:rsidRPr="00000000" w14:paraId="0000004C">
            <w:pPr>
              <w:bidi w:val="1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4D">
            <w:pPr>
              <w:bidi w:val="1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עיוני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ומעשי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bidi w:val="1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אימון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כנגד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התנגדות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במשקל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גוף</w:t>
            </w:r>
          </w:p>
        </w:tc>
        <w:tc>
          <w:tcPr/>
          <w:p w:rsidR="00000000" w:rsidDel="00000000" w:rsidP="00000000" w:rsidRDefault="00000000" w:rsidRPr="00000000" w14:paraId="0000004F">
            <w:pPr>
              <w:bidi w:val="1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50">
            <w:pPr>
              <w:bidi w:val="1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עיוני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ומעשי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bidi w:val="1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אימון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כנגד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משקולות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יד</w:t>
            </w:r>
          </w:p>
        </w:tc>
        <w:tc>
          <w:tcPr/>
          <w:p w:rsidR="00000000" w:rsidDel="00000000" w:rsidP="00000000" w:rsidRDefault="00000000" w:rsidRPr="00000000" w14:paraId="00000052">
            <w:pPr>
              <w:bidi w:val="1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53">
            <w:pPr>
              <w:bidi w:val="1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עיוני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ומעשי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bidi w:val="1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אימון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בעזרת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רצועות</w:t>
            </w:r>
          </w:p>
        </w:tc>
        <w:tc>
          <w:tcPr/>
          <w:p w:rsidR="00000000" w:rsidDel="00000000" w:rsidP="00000000" w:rsidRDefault="00000000" w:rsidRPr="00000000" w14:paraId="00000055">
            <w:pPr>
              <w:bidi w:val="1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56">
            <w:pPr>
              <w:bidi w:val="1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עיוני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ומעשי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bidi w:val="1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אימון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כנגד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גומיות</w:t>
            </w:r>
          </w:p>
        </w:tc>
        <w:tc>
          <w:tcPr/>
          <w:p w:rsidR="00000000" w:rsidDel="00000000" w:rsidP="00000000" w:rsidRDefault="00000000" w:rsidRPr="00000000" w14:paraId="00000058">
            <w:pPr>
              <w:bidi w:val="1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59">
            <w:pPr>
              <w:bidi w:val="1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עיוני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ומעשי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bidi w:val="1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אימון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זריזות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ושינויי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כיוון</w:t>
            </w:r>
          </w:p>
        </w:tc>
        <w:tc>
          <w:tcPr/>
          <w:p w:rsidR="00000000" w:rsidDel="00000000" w:rsidP="00000000" w:rsidRDefault="00000000" w:rsidRPr="00000000" w14:paraId="0000005B">
            <w:pPr>
              <w:bidi w:val="1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C">
            <w:pPr>
              <w:bidi w:val="1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מעשי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bidi w:val="1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אימון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בעזרת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אמצעים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מגוונים</w:t>
            </w:r>
          </w:p>
        </w:tc>
        <w:tc>
          <w:tcPr/>
          <w:p w:rsidR="00000000" w:rsidDel="00000000" w:rsidP="00000000" w:rsidRDefault="00000000" w:rsidRPr="00000000" w14:paraId="0000005E">
            <w:pPr>
              <w:bidi w:val="1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5F">
            <w:pPr>
              <w:bidi w:val="1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עיוני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ומעשי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bidi w:val="1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גמישות</w:t>
            </w:r>
          </w:p>
        </w:tc>
        <w:tc>
          <w:tcPr/>
          <w:p w:rsidR="00000000" w:rsidDel="00000000" w:rsidP="00000000" w:rsidRDefault="00000000" w:rsidRPr="00000000" w14:paraId="00000061">
            <w:pPr>
              <w:bidi w:val="1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62">
            <w:pPr>
              <w:bidi w:val="1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עיוני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ומעשי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bidi w:val="1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אימון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מחזורי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ועל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-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מחזורי</w:t>
            </w:r>
          </w:p>
        </w:tc>
        <w:tc>
          <w:tcPr/>
          <w:p w:rsidR="00000000" w:rsidDel="00000000" w:rsidP="00000000" w:rsidRDefault="00000000" w:rsidRPr="00000000" w14:paraId="00000064">
            <w:pPr>
              <w:bidi w:val="1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65">
            <w:pPr>
              <w:bidi w:val="1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עיוני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ומעשי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bidi w:val="1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אימון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כוח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מתפרץ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ומהירות</w:t>
            </w:r>
          </w:p>
        </w:tc>
        <w:tc>
          <w:tcPr/>
          <w:p w:rsidR="00000000" w:rsidDel="00000000" w:rsidP="00000000" w:rsidRDefault="00000000" w:rsidRPr="00000000" w14:paraId="00000067">
            <w:pPr>
              <w:bidi w:val="1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68">
            <w:pPr>
              <w:bidi w:val="1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עיוני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ומעשי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bidi w:val="1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מבוא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לפציעות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ספורט</w:t>
            </w:r>
          </w:p>
        </w:tc>
        <w:tc>
          <w:tcPr/>
          <w:p w:rsidR="00000000" w:rsidDel="00000000" w:rsidP="00000000" w:rsidRDefault="00000000" w:rsidRPr="00000000" w14:paraId="0000006A">
            <w:pPr>
              <w:bidi w:val="1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6B">
            <w:pPr>
              <w:bidi w:val="1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עיוני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bidi w:val="1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מבוא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לתזונת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ספורט</w:t>
            </w:r>
          </w:p>
        </w:tc>
        <w:tc>
          <w:tcPr/>
          <w:p w:rsidR="00000000" w:rsidDel="00000000" w:rsidP="00000000" w:rsidRDefault="00000000" w:rsidRPr="00000000" w14:paraId="0000006D">
            <w:pPr>
              <w:bidi w:val="1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6E">
            <w:pPr>
              <w:bidi w:val="1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עיוני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bidi w:val="1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חוק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הספורט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ביטוחים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שיווק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וניהול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עסק</w:t>
            </w:r>
          </w:p>
        </w:tc>
        <w:tc>
          <w:tcPr/>
          <w:p w:rsidR="00000000" w:rsidDel="00000000" w:rsidP="00000000" w:rsidRDefault="00000000" w:rsidRPr="00000000" w14:paraId="00000070">
            <w:pPr>
              <w:bidi w:val="1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71">
            <w:pPr>
              <w:bidi w:val="1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עיוני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bidi w:val="1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עזרה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ראשונה</w:t>
            </w:r>
          </w:p>
        </w:tc>
        <w:tc>
          <w:tcPr/>
          <w:p w:rsidR="00000000" w:rsidDel="00000000" w:rsidP="00000000" w:rsidRDefault="00000000" w:rsidRPr="00000000" w14:paraId="00000073">
            <w:pPr>
              <w:bidi w:val="1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074">
            <w:pPr>
              <w:bidi w:val="1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bidi w:val="1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התנסות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בהדרכה</w:t>
            </w:r>
          </w:p>
        </w:tc>
        <w:tc>
          <w:tcPr/>
          <w:p w:rsidR="00000000" w:rsidDel="00000000" w:rsidP="00000000" w:rsidRDefault="00000000" w:rsidRPr="00000000" w14:paraId="00000076">
            <w:pPr>
              <w:bidi w:val="1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77">
            <w:pPr>
              <w:bidi w:val="1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מעשי</w:t>
            </w:r>
          </w:p>
        </w:tc>
      </w:tr>
    </w:tbl>
    <w:p w:rsidR="00000000" w:rsidDel="00000000" w:rsidP="00000000" w:rsidRDefault="00000000" w:rsidRPr="00000000" w14:paraId="00000078">
      <w:pPr>
        <w:bidi w:val="1"/>
        <w:rPr>
          <w:rFonts w:ascii="David" w:cs="David" w:eastAsia="David" w:hAnsi="David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David"/>
  <w:font w:name="Tahoma"/>
  <w:font w:name="Verdan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align>center</wp:align>
          </wp:positionH>
          <wp:positionV relativeFrom="margin">
            <wp:posOffset>-826769</wp:posOffset>
          </wp:positionV>
          <wp:extent cx="1680210" cy="796925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80210" cy="7969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  <w:tab w:val="left" w:pos="4153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>
        <w:bidi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8.0" w:type="dxa"/>
        <w:left w:w="18.0" w:type="dxa"/>
        <w:bottom w:w="18.0" w:type="dxa"/>
        <w:right w:w="1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8.0" w:type="dxa"/>
        <w:left w:w="18.0" w:type="dxa"/>
        <w:bottom w:w="18.0" w:type="dxa"/>
        <w:right w:w="1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bf1dd" w:val="clear"/>
      </w:tcPr>
    </w:tblStylePr>
    <w:tblStylePr w:type="band1Vert">
      <w:tcPr>
        <w:shd w:fill="ebf1dd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9bbb59" w:space="0" w:sz="4" w:val="single"/>
          <w:left w:color="9bbb59" w:space="0" w:sz="4" w:val="single"/>
          <w:bottom w:color="9bbb59" w:space="0" w:sz="4" w:val="single"/>
          <w:right w:color="9bbb59" w:space="0" w:sz="4" w:val="single"/>
          <w:insideH w:color="000000" w:space="0" w:sz="0" w:val="nil"/>
          <w:insideV w:color="000000" w:space="0" w:sz="0" w:val="nil"/>
        </w:tcBorders>
        <w:shd w:fill="9bbb59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9bbb59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omri.ro@ono.ac.il" TargetMode="External"/><Relationship Id="rId7" Type="http://schemas.openxmlformats.org/officeDocument/2006/relationships/hyperlink" Target="http://www.ono.ac.il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